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EAE62" w14:textId="77777777" w:rsidR="00E559C6" w:rsidRDefault="00E559C6"/>
    <w:tbl>
      <w:tblPr>
        <w:tblStyle w:val="Grilledutableau"/>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165"/>
        <w:gridCol w:w="2570"/>
        <w:gridCol w:w="3188"/>
      </w:tblGrid>
      <w:tr w:rsidR="007C183D" w14:paraId="02FDF15E" w14:textId="77777777">
        <w:trPr>
          <w:trHeight w:val="2034"/>
        </w:trPr>
        <w:tc>
          <w:tcPr>
            <w:tcW w:w="4253" w:type="dxa"/>
          </w:tcPr>
          <w:p w14:paraId="45EC4983" w14:textId="31789D74" w:rsidR="007C183D" w:rsidRDefault="007C183D" w:rsidP="00E559C6">
            <w:pPr>
              <w:tabs>
                <w:tab w:val="left" w:pos="6930"/>
              </w:tabs>
              <w:spacing w:before="0" w:beforeAutospacing="0" w:after="0" w:afterAutospacing="0"/>
              <w:jc w:val="center"/>
              <w:rPr>
                <w:rFonts w:ascii="Book Antiqua" w:hAnsi="Book Antiqua"/>
                <w:color w:val="000000" w:themeColor="text1"/>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color w:val="000000" w:themeColor="text1"/>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AMBASSADE, MISSION PERMANENTE</w:t>
            </w:r>
          </w:p>
          <w:p w14:paraId="14CD03A7" w14:textId="77777777" w:rsidR="007C183D" w:rsidRPr="007C183D" w:rsidRDefault="007C183D" w:rsidP="00E559C6">
            <w:pPr>
              <w:tabs>
                <w:tab w:val="left" w:pos="6525"/>
              </w:tabs>
              <w:spacing w:before="0" w:beforeAutospacing="0" w:after="0" w:afterAutospacing="0"/>
              <w:jc w:val="center"/>
              <w:rPr>
                <w:rFonts w:ascii="Book Antiqua" w:hAnsi="Book Antiqua"/>
                <w:color w:val="000000" w:themeColor="text1"/>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183D">
              <w:rPr>
                <w:rFonts w:ascii="Book Antiqua" w:hAnsi="Book Antiqua"/>
                <w:color w:val="000000" w:themeColor="text1"/>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 BURKINA FASO A GENEVE</w:t>
            </w:r>
          </w:p>
          <w:p w14:paraId="1811E813" w14:textId="77777777" w:rsidR="007C183D" w:rsidRPr="007C183D" w:rsidRDefault="007C183D">
            <w:pPr>
              <w:tabs>
                <w:tab w:val="left" w:pos="6930"/>
              </w:tabs>
              <w:spacing w:before="0" w:beforeAutospacing="0" w:after="0" w:afterAutospacing="0"/>
              <w:jc w:val="both"/>
              <w:rPr>
                <w:rFonts w:ascii="Book Antiqua" w:hAnsi="Book Antiqua"/>
                <w:b/>
                <w:lang w:val="it-IT"/>
              </w:rPr>
            </w:pPr>
          </w:p>
        </w:tc>
        <w:tc>
          <w:tcPr>
            <w:tcW w:w="2410" w:type="dxa"/>
          </w:tcPr>
          <w:p w14:paraId="0200E28B" w14:textId="77777777" w:rsidR="007C183D" w:rsidRDefault="007C183D">
            <w:pPr>
              <w:tabs>
                <w:tab w:val="left" w:pos="6930"/>
              </w:tabs>
              <w:spacing w:before="0" w:beforeAutospacing="0" w:after="0" w:afterAutospacing="0"/>
              <w:jc w:val="both"/>
              <w:rPr>
                <w:rFonts w:ascii="Book Antiqua" w:hAnsi="Book Antiqua"/>
                <w:b/>
                <w:lang w:val="it-IT"/>
              </w:rPr>
            </w:pPr>
          </w:p>
          <w:p w14:paraId="76FFA677" w14:textId="4894163D" w:rsidR="007C183D" w:rsidRDefault="007C183D">
            <w:pPr>
              <w:tabs>
                <w:tab w:val="left" w:pos="6930"/>
              </w:tabs>
              <w:spacing w:before="0" w:beforeAutospacing="0" w:after="0" w:afterAutospacing="0"/>
              <w:jc w:val="both"/>
              <w:rPr>
                <w:rFonts w:ascii="Book Antiqua" w:hAnsi="Book Antiqua"/>
                <w:b/>
                <w:lang w:val="it-IT"/>
              </w:rPr>
            </w:pPr>
            <w:r>
              <w:rPr>
                <w:rFonts w:ascii="Book Antiqua" w:hAnsi="Book Antiqua"/>
                <w:noProof/>
              </w:rPr>
              <w:drawing>
                <wp:inline distT="0" distB="0" distL="0" distR="0" wp14:anchorId="36506981" wp14:editId="1E55F9C8">
                  <wp:extent cx="1533525" cy="1104900"/>
                  <wp:effectExtent l="0" t="0" r="9525" b="0"/>
                  <wp:docPr id="846598200" name="Image 1" descr="Une image contenant clipart, symbole, logo, cerc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clipart, symbole, logo, cercle&#10;&#10;Le contenu généré par l’IA peut êtr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3525" cy="1104900"/>
                          </a:xfrm>
                          <a:prstGeom prst="rect">
                            <a:avLst/>
                          </a:prstGeom>
                          <a:noFill/>
                          <a:ln>
                            <a:noFill/>
                          </a:ln>
                        </pic:spPr>
                      </pic:pic>
                    </a:graphicData>
                  </a:graphic>
                </wp:inline>
              </w:drawing>
            </w:r>
          </w:p>
          <w:p w14:paraId="48A2175F" w14:textId="77777777" w:rsidR="007C183D" w:rsidRDefault="007C183D">
            <w:pPr>
              <w:tabs>
                <w:tab w:val="left" w:pos="6930"/>
              </w:tabs>
              <w:spacing w:before="0" w:beforeAutospacing="0" w:after="0" w:afterAutospacing="0"/>
              <w:jc w:val="both"/>
              <w:rPr>
                <w:rFonts w:ascii="Book Antiqua" w:hAnsi="Book Antiqua"/>
                <w:b/>
                <w:lang w:val="it-IT"/>
              </w:rPr>
            </w:pPr>
          </w:p>
        </w:tc>
        <w:tc>
          <w:tcPr>
            <w:tcW w:w="3260" w:type="dxa"/>
            <w:hideMark/>
          </w:tcPr>
          <w:p w14:paraId="0D6776E6" w14:textId="77777777" w:rsidR="007C183D" w:rsidRPr="007C183D" w:rsidRDefault="007C183D" w:rsidP="007C183D">
            <w:pPr>
              <w:tabs>
                <w:tab w:val="left" w:pos="6930"/>
              </w:tabs>
              <w:spacing w:before="0" w:beforeAutospacing="0" w:after="0" w:afterAutospacing="0"/>
              <w:jc w:val="center"/>
              <w:rPr>
                <w:rFonts w:ascii="Book Antiqua" w:hAnsi="Book Antiqua"/>
                <w:color w:val="000000" w:themeColor="text1"/>
                <w:lang w:val="fr-C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183D">
              <w:rPr>
                <w:rFonts w:ascii="Book Antiqua" w:hAnsi="Book Antiqua"/>
                <w:color w:val="000000" w:themeColor="text1"/>
                <w:lang w:val="fr-C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BURKINA FASO</w:t>
            </w:r>
          </w:p>
          <w:p w14:paraId="554911CC" w14:textId="77777777" w:rsidR="007C183D" w:rsidRPr="007C183D" w:rsidRDefault="007C183D" w:rsidP="007C183D">
            <w:pPr>
              <w:tabs>
                <w:tab w:val="left" w:pos="6930"/>
              </w:tabs>
              <w:spacing w:before="0" w:beforeAutospacing="0" w:after="0" w:afterAutospacing="0"/>
              <w:jc w:val="center"/>
              <w:rPr>
                <w:rFonts w:ascii="Book Antiqua" w:hAnsi="Book Antiqua"/>
                <w:b/>
                <w:lang w:val="fr-CH"/>
              </w:rPr>
            </w:pPr>
            <w:r w:rsidRPr="007C183D">
              <w:rPr>
                <w:rFonts w:ascii="Book Antiqua" w:hAnsi="Book Antiqua"/>
                <w:b/>
                <w:lang w:val="fr-CH"/>
              </w:rPr>
              <w:t>--------</w:t>
            </w:r>
          </w:p>
          <w:p w14:paraId="6F3C9A72" w14:textId="77777777" w:rsidR="007C183D" w:rsidRPr="007C183D" w:rsidRDefault="007C183D" w:rsidP="007C183D">
            <w:pPr>
              <w:tabs>
                <w:tab w:val="left" w:pos="6930"/>
              </w:tabs>
              <w:spacing w:before="0" w:beforeAutospacing="0" w:after="0" w:afterAutospacing="0"/>
              <w:jc w:val="center"/>
              <w:rPr>
                <w:rFonts w:ascii="Book Antiqua" w:hAnsi="Book Antiqua"/>
                <w:b/>
                <w:lang w:val="fr-CH"/>
              </w:rPr>
            </w:pPr>
            <w:r>
              <w:rPr>
                <w:rFonts w:ascii="Book Antiqua" w:hAnsi="Book Antiqua"/>
                <w:b/>
              </w:rPr>
              <w:t>La Patrie ou la Mort, Nous Vaincrons</w:t>
            </w:r>
          </w:p>
        </w:tc>
      </w:tr>
    </w:tbl>
    <w:p w14:paraId="01FE2AD8" w14:textId="77777777" w:rsidR="0052602E" w:rsidRDefault="0052602E"/>
    <w:p w14:paraId="5E24B3E8" w14:textId="77777777" w:rsidR="007C183D" w:rsidRDefault="007C183D"/>
    <w:p w14:paraId="55C176E8" w14:textId="77777777" w:rsidR="007C183D" w:rsidRDefault="007C183D" w:rsidP="007C183D">
      <w:pPr>
        <w:pStyle w:val="Textbody"/>
        <w:spacing w:line="360" w:lineRule="auto"/>
        <w:jc w:val="center"/>
      </w:pPr>
    </w:p>
    <w:p w14:paraId="79FB9691" w14:textId="77777777" w:rsidR="007C183D" w:rsidRDefault="007C183D" w:rsidP="007C183D">
      <w:pPr>
        <w:pStyle w:val="Standard"/>
        <w:pBdr>
          <w:top w:val="double" w:sz="12" w:space="1" w:color="00000A"/>
          <w:left w:val="double" w:sz="12" w:space="4" w:color="00000A"/>
          <w:bottom w:val="double" w:sz="12" w:space="1" w:color="00000A"/>
          <w:right w:val="double" w:sz="12" w:space="4" w:color="00000A"/>
        </w:pBdr>
        <w:jc w:val="center"/>
        <w:rPr>
          <w:rFonts w:ascii="Book Antiqua" w:hAnsi="Book Antiqua"/>
          <w:b/>
          <w:sz w:val="28"/>
          <w:szCs w:val="28"/>
          <w:lang w:val="fr-CA"/>
        </w:rPr>
      </w:pPr>
    </w:p>
    <w:p w14:paraId="33A3DEF3" w14:textId="77777777" w:rsidR="00BB3A1B" w:rsidRDefault="00BB3A1B" w:rsidP="007C183D">
      <w:pPr>
        <w:pStyle w:val="Standard"/>
        <w:pBdr>
          <w:top w:val="double" w:sz="12" w:space="1" w:color="00000A"/>
          <w:left w:val="double" w:sz="12" w:space="4" w:color="00000A"/>
          <w:bottom w:val="double" w:sz="12" w:space="1" w:color="00000A"/>
          <w:right w:val="double" w:sz="12" w:space="4" w:color="00000A"/>
        </w:pBdr>
        <w:jc w:val="center"/>
        <w:rPr>
          <w:rFonts w:ascii="Book Antiqua" w:hAnsi="Book Antiqua"/>
          <w:b/>
          <w:sz w:val="28"/>
          <w:szCs w:val="28"/>
          <w:lang w:val="fr-CA"/>
        </w:rPr>
      </w:pPr>
    </w:p>
    <w:p w14:paraId="43CC3548" w14:textId="39C97DC4" w:rsidR="007C183D" w:rsidRDefault="007C183D" w:rsidP="00BB3A1B">
      <w:pPr>
        <w:pStyle w:val="Standard"/>
        <w:pBdr>
          <w:top w:val="double" w:sz="12" w:space="1" w:color="00000A"/>
          <w:left w:val="double" w:sz="12" w:space="4" w:color="00000A"/>
          <w:bottom w:val="double" w:sz="12" w:space="1" w:color="00000A"/>
          <w:right w:val="double" w:sz="12" w:space="4" w:color="00000A"/>
        </w:pBdr>
        <w:jc w:val="center"/>
      </w:pPr>
      <w:r>
        <w:rPr>
          <w:rFonts w:ascii="Book Antiqua" w:hAnsi="Book Antiqua"/>
          <w:b/>
          <w:sz w:val="28"/>
          <w:szCs w:val="28"/>
          <w:lang w:val="fr-CA"/>
        </w:rPr>
        <w:t>ONZIEME (11</w:t>
      </w:r>
      <w:r w:rsidRPr="007C183D">
        <w:rPr>
          <w:rFonts w:ascii="Book Antiqua" w:hAnsi="Book Antiqua"/>
          <w:b/>
          <w:sz w:val="28"/>
          <w:szCs w:val="28"/>
          <w:vertAlign w:val="superscript"/>
          <w:lang w:val="fr-CA"/>
        </w:rPr>
        <w:t>ème</w:t>
      </w:r>
      <w:r>
        <w:rPr>
          <w:rFonts w:ascii="Book Antiqua" w:hAnsi="Book Antiqua"/>
          <w:b/>
          <w:sz w:val="28"/>
          <w:szCs w:val="28"/>
          <w:lang w:val="fr-CA"/>
        </w:rPr>
        <w:t>) CONFERENCE DES ETATS AU TRAITE SUR LE COMMERCE DES ARMES- GENEVE DU 25 AU 29 AOUT 2025.</w:t>
      </w:r>
    </w:p>
    <w:p w14:paraId="0C24E7B2" w14:textId="77777777" w:rsidR="007C183D" w:rsidRDefault="007C183D" w:rsidP="00BB3A1B">
      <w:pPr>
        <w:pStyle w:val="Standard"/>
        <w:pBdr>
          <w:top w:val="double" w:sz="12" w:space="1" w:color="00000A"/>
          <w:left w:val="double" w:sz="12" w:space="4" w:color="00000A"/>
          <w:bottom w:val="double" w:sz="12" w:space="1" w:color="00000A"/>
          <w:right w:val="double" w:sz="12" w:space="4" w:color="00000A"/>
        </w:pBdr>
        <w:jc w:val="center"/>
        <w:rPr>
          <w:rFonts w:ascii="Book Antiqua" w:hAnsi="Book Antiqua"/>
          <w:b/>
          <w:sz w:val="28"/>
          <w:szCs w:val="28"/>
          <w:lang w:val="fr-CA"/>
        </w:rPr>
      </w:pPr>
    </w:p>
    <w:p w14:paraId="1AEEF74A" w14:textId="23B3419A" w:rsidR="00FA3B33" w:rsidRDefault="00FA3B33" w:rsidP="00FA3B33">
      <w:pPr>
        <w:pStyle w:val="Standard"/>
        <w:pBdr>
          <w:top w:val="double" w:sz="12" w:space="1" w:color="00000A"/>
          <w:left w:val="double" w:sz="12" w:space="4" w:color="00000A"/>
          <w:bottom w:val="double" w:sz="12" w:space="1" w:color="00000A"/>
          <w:right w:val="double" w:sz="12" w:space="4" w:color="00000A"/>
        </w:pBdr>
        <w:rPr>
          <w:rFonts w:ascii="Book Antiqua" w:hAnsi="Book Antiqua"/>
          <w:b/>
          <w:sz w:val="28"/>
          <w:szCs w:val="28"/>
          <w:lang w:val="fr-CA"/>
        </w:rPr>
      </w:pPr>
    </w:p>
    <w:p w14:paraId="73048026" w14:textId="77777777" w:rsidR="007C183D" w:rsidRDefault="007C183D" w:rsidP="00BB3A1B">
      <w:pPr>
        <w:pStyle w:val="Standard"/>
        <w:pBdr>
          <w:top w:val="double" w:sz="12" w:space="1" w:color="00000A"/>
          <w:left w:val="double" w:sz="12" w:space="4" w:color="00000A"/>
          <w:bottom w:val="double" w:sz="12" w:space="1" w:color="00000A"/>
          <w:right w:val="double" w:sz="12" w:space="4" w:color="00000A"/>
        </w:pBdr>
        <w:jc w:val="center"/>
        <w:rPr>
          <w:rFonts w:ascii="Book Antiqua" w:hAnsi="Book Antiqua"/>
          <w:b/>
          <w:sz w:val="28"/>
          <w:szCs w:val="28"/>
          <w:lang w:val="fr-CA"/>
        </w:rPr>
      </w:pPr>
    </w:p>
    <w:p w14:paraId="0EB533F5" w14:textId="423C8C68" w:rsidR="007C183D" w:rsidRDefault="007C183D" w:rsidP="00BB3A1B">
      <w:pPr>
        <w:pStyle w:val="Standard"/>
        <w:pBdr>
          <w:top w:val="double" w:sz="12" w:space="1" w:color="00000A"/>
          <w:left w:val="double" w:sz="12" w:space="4" w:color="00000A"/>
          <w:bottom w:val="double" w:sz="12" w:space="1" w:color="00000A"/>
          <w:right w:val="double" w:sz="12" w:space="4" w:color="00000A"/>
        </w:pBdr>
        <w:jc w:val="center"/>
        <w:rPr>
          <w:rFonts w:ascii="Book Antiqua" w:hAnsi="Book Antiqua"/>
          <w:b/>
          <w:sz w:val="28"/>
          <w:szCs w:val="28"/>
          <w:lang w:val="fr-CA"/>
        </w:rPr>
      </w:pPr>
      <w:r>
        <w:rPr>
          <w:rFonts w:ascii="Book Antiqua" w:hAnsi="Book Antiqua"/>
          <w:b/>
          <w:sz w:val="28"/>
          <w:szCs w:val="28"/>
          <w:lang w:val="fr-CA"/>
        </w:rPr>
        <w:t>GENEVE, LE 26 AOUT 2025.</w:t>
      </w:r>
    </w:p>
    <w:p w14:paraId="5897051C" w14:textId="77777777" w:rsidR="007C183D" w:rsidRDefault="007C183D" w:rsidP="00BB3A1B">
      <w:pPr>
        <w:pStyle w:val="Standard"/>
        <w:pBdr>
          <w:top w:val="double" w:sz="12" w:space="1" w:color="00000A"/>
          <w:left w:val="double" w:sz="12" w:space="4" w:color="00000A"/>
          <w:bottom w:val="double" w:sz="12" w:space="1" w:color="00000A"/>
          <w:right w:val="double" w:sz="12" w:space="4" w:color="00000A"/>
        </w:pBdr>
        <w:spacing w:before="240" w:after="240"/>
        <w:jc w:val="center"/>
        <w:rPr>
          <w:rFonts w:ascii="Book Antiqua" w:eastAsia="Times New Roman" w:hAnsi="Book Antiqua"/>
          <w:b/>
          <w:color w:val="FF0000"/>
          <w:sz w:val="28"/>
          <w:szCs w:val="28"/>
          <w:lang w:eastAsia="fr-FR"/>
        </w:rPr>
      </w:pPr>
    </w:p>
    <w:p w14:paraId="7431177B" w14:textId="77777777" w:rsidR="00BB3A1B" w:rsidRDefault="00BB3A1B" w:rsidP="007C183D">
      <w:pPr>
        <w:pStyle w:val="Standard"/>
        <w:pBdr>
          <w:top w:val="double" w:sz="12" w:space="1" w:color="00000A"/>
          <w:left w:val="double" w:sz="12" w:space="4" w:color="00000A"/>
          <w:bottom w:val="double" w:sz="12" w:space="1" w:color="00000A"/>
          <w:right w:val="double" w:sz="12" w:space="4" w:color="00000A"/>
        </w:pBdr>
        <w:spacing w:before="240" w:after="240"/>
        <w:jc w:val="center"/>
        <w:rPr>
          <w:rFonts w:ascii="Book Antiqua" w:eastAsia="Times New Roman" w:hAnsi="Book Antiqua"/>
          <w:b/>
          <w:color w:val="FF0000"/>
          <w:sz w:val="28"/>
          <w:szCs w:val="28"/>
          <w:lang w:eastAsia="fr-FR"/>
        </w:rPr>
      </w:pPr>
    </w:p>
    <w:p w14:paraId="488AD5C9" w14:textId="77777777" w:rsidR="00FA3B33" w:rsidRDefault="00FA3B33" w:rsidP="007C183D">
      <w:pPr>
        <w:pStyle w:val="Standard"/>
        <w:spacing w:line="480" w:lineRule="auto"/>
        <w:jc w:val="both"/>
        <w:rPr>
          <w:rFonts w:ascii="Book Antiqua" w:eastAsia="Times New Roman" w:hAnsi="Book Antiqua" w:cs="Arial"/>
          <w:b/>
          <w:sz w:val="28"/>
          <w:szCs w:val="28"/>
          <w:lang w:eastAsia="fr-FR"/>
        </w:rPr>
      </w:pPr>
    </w:p>
    <w:p w14:paraId="427554CD" w14:textId="11386028" w:rsidR="007C183D" w:rsidRPr="00FA3B33" w:rsidRDefault="00FA3B33" w:rsidP="00FA3B33">
      <w:pPr>
        <w:pStyle w:val="Standard"/>
        <w:spacing w:line="480" w:lineRule="auto"/>
        <w:jc w:val="both"/>
        <w:rPr>
          <w:rFonts w:ascii="Book Antiqua" w:eastAsia="Times New Roman" w:hAnsi="Book Antiqua" w:cs="Arial"/>
          <w:b/>
          <w:lang w:eastAsia="fr-FR"/>
        </w:rPr>
      </w:pPr>
      <w:r w:rsidRPr="00FA3B33">
        <w:rPr>
          <w:rFonts w:ascii="Book Antiqua" w:eastAsia="Times New Roman" w:hAnsi="Book Antiqua" w:cs="Arial"/>
          <w:b/>
          <w:lang w:eastAsia="fr-FR"/>
        </w:rPr>
        <w:t>Débat général : point 5 de l’ordre du jour</w:t>
      </w:r>
    </w:p>
    <w:p w14:paraId="6C345BCA" w14:textId="252FADD6" w:rsidR="007C183D" w:rsidRPr="007C183D" w:rsidRDefault="007C183D" w:rsidP="007C183D">
      <w:pPr>
        <w:pStyle w:val="Textbody"/>
        <w:spacing w:line="360" w:lineRule="auto"/>
        <w:rPr>
          <w:rFonts w:ascii="Book Antiqua" w:hAnsi="Book Antiqua"/>
          <w:b/>
          <w:bCs/>
          <w:i/>
          <w:iCs/>
        </w:rPr>
      </w:pPr>
      <w:r w:rsidRPr="007C183D">
        <w:rPr>
          <w:rFonts w:ascii="Book Antiqua" w:hAnsi="Book Antiqua"/>
          <w:b/>
          <w:bCs/>
          <w:i/>
          <w:iCs/>
        </w:rPr>
        <w:t>Déclaration lue par</w:t>
      </w:r>
      <w:r w:rsidR="00FA3B33">
        <w:rPr>
          <w:rFonts w:ascii="Book Antiqua" w:hAnsi="Book Antiqua"/>
          <w:b/>
          <w:bCs/>
          <w:i/>
          <w:iCs/>
        </w:rPr>
        <w:t> : Général de Brigade aérien Wendwaoga Kéré</w:t>
      </w:r>
    </w:p>
    <w:p w14:paraId="2FB2515D" w14:textId="77777777" w:rsidR="007C183D" w:rsidRDefault="007C183D" w:rsidP="007C183D">
      <w:pPr>
        <w:pStyle w:val="Textbody"/>
        <w:spacing w:line="360" w:lineRule="auto"/>
        <w:jc w:val="center"/>
      </w:pPr>
    </w:p>
    <w:p w14:paraId="66E835B9" w14:textId="3404ECBE" w:rsidR="007C183D" w:rsidRPr="007C183D" w:rsidRDefault="007C183D" w:rsidP="007C183D">
      <w:pPr>
        <w:pStyle w:val="Textbody"/>
        <w:spacing w:line="360" w:lineRule="auto"/>
        <w:jc w:val="right"/>
        <w:rPr>
          <w:i/>
          <w:iCs/>
        </w:rPr>
      </w:pPr>
      <w:r>
        <w:rPr>
          <w:rFonts w:ascii="Book Antiqua" w:hAnsi="Book Antiqua"/>
        </w:rPr>
        <w:t xml:space="preserve">    (</w:t>
      </w:r>
      <w:r w:rsidRPr="007C183D">
        <w:rPr>
          <w:rFonts w:ascii="Book Antiqua" w:hAnsi="Book Antiqua"/>
          <w:i/>
          <w:iCs/>
        </w:rPr>
        <w:t>Vérifier au prononcé)</w:t>
      </w:r>
    </w:p>
    <w:p w14:paraId="1F13CD8E" w14:textId="77777777" w:rsidR="007C183D" w:rsidRDefault="007C183D" w:rsidP="007C183D">
      <w:pPr>
        <w:jc w:val="right"/>
        <w:rPr>
          <w:i/>
          <w:iCs/>
          <w:lang w:val="fr-FR"/>
        </w:rPr>
      </w:pPr>
    </w:p>
    <w:p w14:paraId="5A6BB01D" w14:textId="77777777" w:rsidR="00BB3A1B" w:rsidRDefault="00BB3A1B" w:rsidP="007C183D">
      <w:pPr>
        <w:jc w:val="right"/>
        <w:rPr>
          <w:i/>
          <w:iCs/>
          <w:lang w:val="fr-FR"/>
        </w:rPr>
      </w:pPr>
    </w:p>
    <w:p w14:paraId="51655EF4" w14:textId="38F8A22A" w:rsidR="00BB3A1B" w:rsidRDefault="00BB3A1B">
      <w:pPr>
        <w:spacing w:before="0" w:beforeAutospacing="0" w:after="160" w:afterAutospacing="0" w:line="259" w:lineRule="auto"/>
        <w:rPr>
          <w:i/>
          <w:iCs/>
          <w:lang w:val="fr-FR"/>
        </w:rPr>
      </w:pPr>
      <w:r>
        <w:rPr>
          <w:i/>
          <w:iCs/>
          <w:lang w:val="fr-FR"/>
        </w:rPr>
        <w:br w:type="page"/>
      </w:r>
    </w:p>
    <w:p w14:paraId="1C563B53" w14:textId="77777777" w:rsidR="00BB3A1B" w:rsidRPr="00BB3A1B" w:rsidRDefault="00BB3A1B" w:rsidP="00BB3A1B">
      <w:pPr>
        <w:pStyle w:val="NormalWeb"/>
        <w:spacing w:line="360" w:lineRule="auto"/>
        <w:rPr>
          <w:rFonts w:ascii="Book Antiqua" w:hAnsi="Book Antiqua"/>
          <w:sz w:val="26"/>
          <w:szCs w:val="26"/>
        </w:rPr>
      </w:pPr>
      <w:r w:rsidRPr="00BB3A1B">
        <w:rPr>
          <w:rStyle w:val="lev"/>
          <w:rFonts w:ascii="Book Antiqua" w:eastAsiaTheme="majorEastAsia" w:hAnsi="Book Antiqua"/>
          <w:sz w:val="26"/>
          <w:szCs w:val="26"/>
        </w:rPr>
        <w:lastRenderedPageBreak/>
        <w:t>Monsieur le Président,</w:t>
      </w:r>
      <w:r w:rsidRPr="00BB3A1B">
        <w:rPr>
          <w:rFonts w:ascii="Book Antiqua" w:hAnsi="Book Antiqua"/>
          <w:b/>
          <w:bCs/>
          <w:sz w:val="26"/>
          <w:szCs w:val="26"/>
        </w:rPr>
        <w:br/>
      </w:r>
      <w:r w:rsidRPr="00BB3A1B">
        <w:rPr>
          <w:rStyle w:val="lev"/>
          <w:rFonts w:ascii="Book Antiqua" w:eastAsiaTheme="majorEastAsia" w:hAnsi="Book Antiqua"/>
          <w:sz w:val="26"/>
          <w:szCs w:val="26"/>
        </w:rPr>
        <w:t>Excellences, Mesdames et Messieurs,</w:t>
      </w:r>
    </w:p>
    <w:p w14:paraId="332E933B" w14:textId="77777777" w:rsidR="00BB3A1B" w:rsidRDefault="00BB3A1B" w:rsidP="00BB3A1B">
      <w:pPr>
        <w:pStyle w:val="NormalWeb"/>
        <w:spacing w:line="360" w:lineRule="auto"/>
        <w:jc w:val="both"/>
        <w:rPr>
          <w:rFonts w:ascii="Book Antiqua" w:hAnsi="Book Antiqua"/>
          <w:sz w:val="26"/>
          <w:szCs w:val="26"/>
        </w:rPr>
      </w:pPr>
      <w:r w:rsidRPr="00BB3A1B">
        <w:rPr>
          <w:rFonts w:ascii="Book Antiqua" w:hAnsi="Book Antiqua"/>
          <w:sz w:val="26"/>
          <w:szCs w:val="26"/>
        </w:rPr>
        <w:t>Le Burkina Faso se réjouit de prendre part à cette 11ème Conférence des États parties au Traité sur le commerce des armes. Nous félicitons Votre Excellence pour votre élection à la présidence de nos travaux et vous assurons de notre pleine coopération. Nous saluons également le Secrétariat et tous nos partenaires pour leurs efforts constants en faveur de la mise en œuvre du Traité.</w:t>
      </w:r>
    </w:p>
    <w:p w14:paraId="0C5A3183" w14:textId="5E8068ED" w:rsidR="00BB3A1B" w:rsidRPr="00BB3A1B" w:rsidRDefault="00BB3A1B" w:rsidP="00BB3A1B">
      <w:pPr>
        <w:pStyle w:val="NormalWeb"/>
        <w:spacing w:line="360" w:lineRule="auto"/>
        <w:jc w:val="both"/>
        <w:rPr>
          <w:rFonts w:ascii="Book Antiqua" w:hAnsi="Book Antiqua"/>
          <w:b/>
          <w:bCs/>
          <w:sz w:val="26"/>
          <w:szCs w:val="26"/>
        </w:rPr>
      </w:pPr>
      <w:r w:rsidRPr="00BB3A1B">
        <w:rPr>
          <w:rFonts w:ascii="Book Antiqua" w:hAnsi="Book Antiqua"/>
          <w:b/>
          <w:bCs/>
          <w:sz w:val="26"/>
          <w:szCs w:val="26"/>
        </w:rPr>
        <w:t>Monsieur le Président, distingués délégués,</w:t>
      </w:r>
    </w:p>
    <w:p w14:paraId="1CD2FB21" w14:textId="77777777" w:rsidR="00BB3A1B" w:rsidRPr="00BB3A1B" w:rsidRDefault="00BB3A1B" w:rsidP="00BB3A1B">
      <w:pPr>
        <w:pStyle w:val="NormalWeb"/>
        <w:spacing w:line="360" w:lineRule="auto"/>
        <w:jc w:val="both"/>
        <w:rPr>
          <w:rFonts w:ascii="Book Antiqua" w:hAnsi="Book Antiqua"/>
          <w:sz w:val="26"/>
          <w:szCs w:val="26"/>
        </w:rPr>
      </w:pPr>
      <w:r w:rsidRPr="00BB3A1B">
        <w:rPr>
          <w:rFonts w:ascii="Book Antiqua" w:hAnsi="Book Antiqua"/>
          <w:sz w:val="26"/>
          <w:szCs w:val="26"/>
        </w:rPr>
        <w:t>Le thème de cette année, celui de l’universalisation, est particulièrement pertinent. En effet, la vocation du TCA est de poser les bases d’un commerce des armes responsable, transparent et respectueux du droit international humanitaire. Or, cet objectif ne pourra être pleinement atteint tant que subsisteront des États non parties, tant que des zones grises permettront aux transferts non réglementés et illicites de prospérer.</w:t>
      </w:r>
    </w:p>
    <w:p w14:paraId="64F8D968" w14:textId="77777777" w:rsidR="00BB3A1B" w:rsidRPr="00BB3A1B" w:rsidRDefault="00BB3A1B" w:rsidP="00BB3A1B">
      <w:pPr>
        <w:pStyle w:val="NormalWeb"/>
        <w:spacing w:line="360" w:lineRule="auto"/>
        <w:jc w:val="both"/>
        <w:rPr>
          <w:rFonts w:ascii="Book Antiqua" w:hAnsi="Book Antiqua"/>
          <w:sz w:val="26"/>
          <w:szCs w:val="26"/>
        </w:rPr>
      </w:pPr>
      <w:r w:rsidRPr="00BB3A1B">
        <w:rPr>
          <w:rFonts w:ascii="Book Antiqua" w:hAnsi="Book Antiqua"/>
          <w:sz w:val="26"/>
          <w:szCs w:val="26"/>
        </w:rPr>
        <w:t>Pour le Burkina Faso, cette question revêt une dimension concrète et urgente. Comme beaucoup de pays de la région sahélienne, nous faisons face aux conséquences dévastatrices de la circulation incontrôlée des armes légères et de petit calibre. Ces armes alimentent le terrorisme, exacerbent les conflits intercommunautaires, fragilisent la cohésion sociale et mettent en péril la sécurité de nos populations civiles. Chaque arme qui échappe au contrôle légal est une menace supplémentaire pour la paix et la stabilité.</w:t>
      </w:r>
    </w:p>
    <w:p w14:paraId="39B9625E" w14:textId="77777777" w:rsidR="00BB3A1B" w:rsidRPr="00BB3A1B" w:rsidRDefault="00BB3A1B" w:rsidP="00BB3A1B">
      <w:pPr>
        <w:pStyle w:val="NormalWeb"/>
        <w:spacing w:line="360" w:lineRule="auto"/>
        <w:jc w:val="both"/>
        <w:rPr>
          <w:rFonts w:ascii="Book Antiqua" w:hAnsi="Book Antiqua"/>
          <w:sz w:val="26"/>
          <w:szCs w:val="26"/>
        </w:rPr>
      </w:pPr>
      <w:r w:rsidRPr="00BB3A1B">
        <w:rPr>
          <w:rFonts w:ascii="Book Antiqua" w:hAnsi="Book Antiqua"/>
          <w:sz w:val="26"/>
          <w:szCs w:val="26"/>
        </w:rPr>
        <w:t>C’est pourquoi le Burkina Faso plaide résolument pour l’universalisation du TCA. Nous appelons tous les États qui ne l’ont pas encore fait à y adhérer sans délai. L’universalisation n’est pas une option : elle est une nécessité. Elle constitue la condition pour que le Traité soit crédible, efficace et capable de réduire réellement les souffrances causées par la prolifération des armes.</w:t>
      </w:r>
    </w:p>
    <w:p w14:paraId="17FF8618" w14:textId="56AE4F62" w:rsidR="00BB3A1B" w:rsidRPr="00BB3A1B" w:rsidRDefault="00BB3A1B" w:rsidP="00BB3A1B">
      <w:pPr>
        <w:pStyle w:val="NormalWeb"/>
        <w:spacing w:line="360" w:lineRule="auto"/>
        <w:jc w:val="both"/>
        <w:rPr>
          <w:rFonts w:ascii="Book Antiqua" w:hAnsi="Book Antiqua"/>
          <w:sz w:val="26"/>
          <w:szCs w:val="26"/>
        </w:rPr>
      </w:pPr>
      <w:r w:rsidRPr="00BB3A1B">
        <w:rPr>
          <w:rFonts w:ascii="Book Antiqua" w:hAnsi="Book Antiqua"/>
          <w:sz w:val="26"/>
          <w:szCs w:val="26"/>
        </w:rPr>
        <w:lastRenderedPageBreak/>
        <w:t>Nous saluons à cet égard les efforts entrepris par le Secrétariat, par les États parties pour promouvoir le Traité. L</w:t>
      </w:r>
      <w:r>
        <w:rPr>
          <w:rFonts w:ascii="Book Antiqua" w:hAnsi="Book Antiqua"/>
          <w:sz w:val="26"/>
          <w:szCs w:val="26"/>
        </w:rPr>
        <w:t>e</w:t>
      </w:r>
      <w:r w:rsidRPr="00BB3A1B">
        <w:rPr>
          <w:rFonts w:ascii="Book Antiqua" w:hAnsi="Book Antiqua"/>
          <w:sz w:val="26"/>
          <w:szCs w:val="26"/>
        </w:rPr>
        <w:t xml:space="preserve"> renforcement des capacités nationales et le partage d’expériences sont autant d’initiatives qui méritent d’être poursuivies et intensifiées, particulièrement dans les régions les plus affectées par les conflits et les trafics illicites.</w:t>
      </w:r>
    </w:p>
    <w:p w14:paraId="40C8074F" w14:textId="77777777" w:rsidR="00BB3A1B" w:rsidRPr="00BB3A1B" w:rsidRDefault="00BB3A1B" w:rsidP="00BB3A1B">
      <w:pPr>
        <w:pStyle w:val="NormalWeb"/>
        <w:spacing w:line="360" w:lineRule="auto"/>
        <w:jc w:val="both"/>
        <w:rPr>
          <w:rFonts w:ascii="Book Antiqua" w:hAnsi="Book Antiqua"/>
          <w:sz w:val="26"/>
          <w:szCs w:val="26"/>
        </w:rPr>
      </w:pPr>
      <w:r w:rsidRPr="00BB3A1B">
        <w:rPr>
          <w:rFonts w:ascii="Book Antiqua" w:hAnsi="Book Antiqua"/>
          <w:sz w:val="26"/>
          <w:szCs w:val="26"/>
        </w:rPr>
        <w:t>Pour sa part, le Burkina Faso demeure pleinement engagé à respecter et à mettre en œuvre les dispositions du TCA. Nous poursuivons le renforcement de nos cadres juridiques et institutionnels, l’amélioration du contrôle aux frontières, ainsi que la coopération avec nos voisins dans la lutte contre le trafic illicite. Nous croyons fermement que la solidarité régionale et internationale est indispensable pour faire face à un défi qui dépasse nos frontières nationales.</w:t>
      </w:r>
    </w:p>
    <w:p w14:paraId="54CD2B34" w14:textId="77777777" w:rsidR="00BB3A1B" w:rsidRPr="00BB3A1B" w:rsidRDefault="00BB3A1B" w:rsidP="00BB3A1B">
      <w:pPr>
        <w:pStyle w:val="NormalWeb"/>
        <w:spacing w:line="360" w:lineRule="auto"/>
        <w:jc w:val="both"/>
        <w:rPr>
          <w:rFonts w:ascii="Book Antiqua" w:hAnsi="Book Antiqua"/>
          <w:sz w:val="26"/>
          <w:szCs w:val="26"/>
        </w:rPr>
      </w:pPr>
      <w:r w:rsidRPr="00BB3A1B">
        <w:rPr>
          <w:rStyle w:val="lev"/>
          <w:rFonts w:ascii="Book Antiqua" w:eastAsiaTheme="majorEastAsia" w:hAnsi="Book Antiqua"/>
          <w:sz w:val="26"/>
          <w:szCs w:val="26"/>
        </w:rPr>
        <w:t>Monsieur le Président,</w:t>
      </w:r>
    </w:p>
    <w:p w14:paraId="5DFF4AFF" w14:textId="77777777" w:rsidR="00BB3A1B" w:rsidRPr="00BB3A1B" w:rsidRDefault="00BB3A1B" w:rsidP="00BB3A1B">
      <w:pPr>
        <w:pStyle w:val="NormalWeb"/>
        <w:spacing w:line="360" w:lineRule="auto"/>
        <w:jc w:val="both"/>
        <w:rPr>
          <w:rFonts w:ascii="Book Antiqua" w:hAnsi="Book Antiqua"/>
          <w:sz w:val="26"/>
          <w:szCs w:val="26"/>
        </w:rPr>
      </w:pPr>
      <w:r w:rsidRPr="00BB3A1B">
        <w:rPr>
          <w:rFonts w:ascii="Book Antiqua" w:hAnsi="Book Antiqua"/>
          <w:sz w:val="26"/>
          <w:szCs w:val="26"/>
        </w:rPr>
        <w:t>En conclusion, le Burkina Faso réaffirme son attachement au Traité sur le commerce des armes et à son universalisation. Nous restons convaincus qu’un commerce des armes transparent et universellement encadré est une condition essentielle pour bâtir un monde plus sûr, plus juste et plus pacifique. Nous renouvelons notre disponibilité à travailler aux côtés de tous les États parties, des organisations internationales et de la société civile afin que le TCA réalise pleinement sa promesse : protéger les populations et renforcer la sécurité collective.</w:t>
      </w:r>
    </w:p>
    <w:p w14:paraId="25ED0210" w14:textId="77777777" w:rsidR="00BB3A1B" w:rsidRPr="00BB3A1B" w:rsidRDefault="00BB3A1B" w:rsidP="00BB3A1B">
      <w:pPr>
        <w:pStyle w:val="NormalWeb"/>
        <w:spacing w:line="360" w:lineRule="auto"/>
        <w:jc w:val="both"/>
        <w:rPr>
          <w:rFonts w:ascii="Book Antiqua" w:hAnsi="Book Antiqua"/>
          <w:sz w:val="26"/>
          <w:szCs w:val="26"/>
        </w:rPr>
      </w:pPr>
      <w:r w:rsidRPr="00BB3A1B">
        <w:rPr>
          <w:rStyle w:val="lev"/>
          <w:rFonts w:ascii="Book Antiqua" w:eastAsiaTheme="majorEastAsia" w:hAnsi="Book Antiqua"/>
          <w:sz w:val="26"/>
          <w:szCs w:val="26"/>
        </w:rPr>
        <w:t>Je vous remercie.</w:t>
      </w:r>
    </w:p>
    <w:p w14:paraId="3571F1D6" w14:textId="77777777" w:rsidR="00BB3A1B" w:rsidRPr="00BB3A1B" w:rsidRDefault="00BB3A1B" w:rsidP="007C183D">
      <w:pPr>
        <w:jc w:val="right"/>
        <w:rPr>
          <w:rFonts w:ascii="Book Antiqua" w:hAnsi="Book Antiqua"/>
          <w:lang w:val="fr-FR"/>
        </w:rPr>
      </w:pPr>
    </w:p>
    <w:sectPr w:rsidR="00BB3A1B" w:rsidRPr="00BB3A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25A26"/>
    <w:multiLevelType w:val="multilevel"/>
    <w:tmpl w:val="6A76AA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845DDC"/>
    <w:multiLevelType w:val="multilevel"/>
    <w:tmpl w:val="23583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539040">
    <w:abstractNumId w:val="1"/>
  </w:num>
  <w:num w:numId="2" w16cid:durableId="1140684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83D"/>
    <w:rsid w:val="000A164A"/>
    <w:rsid w:val="002E62AB"/>
    <w:rsid w:val="003040A2"/>
    <w:rsid w:val="0052602E"/>
    <w:rsid w:val="007C183D"/>
    <w:rsid w:val="00946B87"/>
    <w:rsid w:val="00BB3A1B"/>
    <w:rsid w:val="00C332A9"/>
    <w:rsid w:val="00D12135"/>
    <w:rsid w:val="00E559C6"/>
    <w:rsid w:val="00FA3B3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7704"/>
  <w15:chartTrackingRefBased/>
  <w15:docId w15:val="{B3C52A14-4E12-4554-8218-177248B9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83D"/>
    <w:pPr>
      <w:spacing w:before="100" w:beforeAutospacing="1" w:after="100" w:afterAutospacing="1" w:line="252" w:lineRule="auto"/>
    </w:pPr>
    <w:rPr>
      <w:rFonts w:ascii="Calibri" w:eastAsia="Times New Roman" w:hAnsi="Calibri" w:cs="Times New Roman"/>
      <w:kern w:val="0"/>
      <w:sz w:val="24"/>
      <w:szCs w:val="24"/>
      <w:lang w:eastAsia="fr-CH"/>
      <w14:ligatures w14:val="none"/>
    </w:rPr>
  </w:style>
  <w:style w:type="paragraph" w:styleId="Titre1">
    <w:name w:val="heading 1"/>
    <w:basedOn w:val="Normal"/>
    <w:next w:val="Normal"/>
    <w:link w:val="Titre1Car"/>
    <w:uiPriority w:val="9"/>
    <w:qFormat/>
    <w:rsid w:val="007C18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C18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C183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C183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C183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C183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C183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C183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C183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183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C183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C183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C183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C183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C183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C183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C183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C183D"/>
    <w:rPr>
      <w:rFonts w:eastAsiaTheme="majorEastAsia" w:cstheme="majorBidi"/>
      <w:color w:val="272727" w:themeColor="text1" w:themeTint="D8"/>
    </w:rPr>
  </w:style>
  <w:style w:type="paragraph" w:styleId="Titre">
    <w:name w:val="Title"/>
    <w:basedOn w:val="Normal"/>
    <w:next w:val="Normal"/>
    <w:link w:val="TitreCar"/>
    <w:uiPriority w:val="10"/>
    <w:qFormat/>
    <w:rsid w:val="007C1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C183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C183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C183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C183D"/>
    <w:pPr>
      <w:spacing w:before="160"/>
      <w:jc w:val="center"/>
    </w:pPr>
    <w:rPr>
      <w:i/>
      <w:iCs/>
      <w:color w:val="404040" w:themeColor="text1" w:themeTint="BF"/>
    </w:rPr>
  </w:style>
  <w:style w:type="character" w:customStyle="1" w:styleId="CitationCar">
    <w:name w:val="Citation Car"/>
    <w:basedOn w:val="Policepardfaut"/>
    <w:link w:val="Citation"/>
    <w:uiPriority w:val="29"/>
    <w:rsid w:val="007C183D"/>
    <w:rPr>
      <w:i/>
      <w:iCs/>
      <w:color w:val="404040" w:themeColor="text1" w:themeTint="BF"/>
    </w:rPr>
  </w:style>
  <w:style w:type="paragraph" w:styleId="Paragraphedeliste">
    <w:name w:val="List Paragraph"/>
    <w:basedOn w:val="Normal"/>
    <w:uiPriority w:val="34"/>
    <w:qFormat/>
    <w:rsid w:val="007C183D"/>
    <w:pPr>
      <w:ind w:left="720"/>
      <w:contextualSpacing/>
    </w:pPr>
  </w:style>
  <w:style w:type="character" w:styleId="Accentuationintense">
    <w:name w:val="Intense Emphasis"/>
    <w:basedOn w:val="Policepardfaut"/>
    <w:uiPriority w:val="21"/>
    <w:qFormat/>
    <w:rsid w:val="007C183D"/>
    <w:rPr>
      <w:i/>
      <w:iCs/>
      <w:color w:val="0F4761" w:themeColor="accent1" w:themeShade="BF"/>
    </w:rPr>
  </w:style>
  <w:style w:type="paragraph" w:styleId="Citationintense">
    <w:name w:val="Intense Quote"/>
    <w:basedOn w:val="Normal"/>
    <w:next w:val="Normal"/>
    <w:link w:val="CitationintenseCar"/>
    <w:uiPriority w:val="30"/>
    <w:qFormat/>
    <w:rsid w:val="007C18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C183D"/>
    <w:rPr>
      <w:i/>
      <w:iCs/>
      <w:color w:val="0F4761" w:themeColor="accent1" w:themeShade="BF"/>
    </w:rPr>
  </w:style>
  <w:style w:type="character" w:styleId="Rfrenceintense">
    <w:name w:val="Intense Reference"/>
    <w:basedOn w:val="Policepardfaut"/>
    <w:uiPriority w:val="32"/>
    <w:qFormat/>
    <w:rsid w:val="007C183D"/>
    <w:rPr>
      <w:b/>
      <w:bCs/>
      <w:smallCaps/>
      <w:color w:val="0F4761" w:themeColor="accent1" w:themeShade="BF"/>
      <w:spacing w:val="5"/>
    </w:rPr>
  </w:style>
  <w:style w:type="table" w:styleId="Grilledutableau">
    <w:name w:val="Table Grid"/>
    <w:basedOn w:val="TableauNormal"/>
    <w:uiPriority w:val="39"/>
    <w:rsid w:val="007C183D"/>
    <w:pPr>
      <w:spacing w:after="0" w:line="240" w:lineRule="auto"/>
    </w:pPr>
    <w:rPr>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C183D"/>
    <w:pPr>
      <w:widowControl w:val="0"/>
      <w:suppressAutoHyphens/>
      <w:autoSpaceDN w:val="0"/>
      <w:spacing w:after="0" w:line="240" w:lineRule="auto"/>
      <w:textAlignment w:val="baseline"/>
    </w:pPr>
    <w:rPr>
      <w:rFonts w:ascii="Times New Roman" w:eastAsia="SimSun" w:hAnsi="Times New Roman" w:cs="Lucida Sans"/>
      <w:kern w:val="3"/>
      <w:sz w:val="24"/>
      <w:szCs w:val="24"/>
      <w:lang w:val="fr-FR" w:eastAsia="zh-CN" w:bidi="hi-IN"/>
      <w14:ligatures w14:val="none"/>
    </w:rPr>
  </w:style>
  <w:style w:type="paragraph" w:customStyle="1" w:styleId="Textbody">
    <w:name w:val="Text body"/>
    <w:basedOn w:val="Standard"/>
    <w:rsid w:val="007C183D"/>
    <w:pPr>
      <w:spacing w:after="120"/>
    </w:pPr>
  </w:style>
  <w:style w:type="character" w:customStyle="1" w:styleId="StrongEmphasis">
    <w:name w:val="Strong Emphasis"/>
    <w:rsid w:val="007C183D"/>
    <w:rPr>
      <w:b/>
      <w:bCs/>
    </w:rPr>
  </w:style>
  <w:style w:type="paragraph" w:styleId="NormalWeb">
    <w:name w:val="Normal (Web)"/>
    <w:basedOn w:val="Normal"/>
    <w:uiPriority w:val="99"/>
    <w:semiHidden/>
    <w:unhideWhenUsed/>
    <w:rsid w:val="00BB3A1B"/>
    <w:pPr>
      <w:spacing w:line="240" w:lineRule="auto"/>
    </w:pPr>
    <w:rPr>
      <w:rFonts w:ascii="Times New Roman" w:hAnsi="Times New Roman"/>
    </w:rPr>
  </w:style>
  <w:style w:type="character" w:styleId="lev">
    <w:name w:val="Strong"/>
    <w:basedOn w:val="Policepardfaut"/>
    <w:uiPriority w:val="22"/>
    <w:qFormat/>
    <w:rsid w:val="00BB3A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3086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Ambassade Mission Burkina Faso</dc:creator>
  <cp:keywords/>
  <dc:description/>
  <cp:lastModifiedBy>Ambassade Mission Burkina Faso</cp:lastModifiedBy>
  <cp:revision>4</cp:revision>
  <dcterms:created xsi:type="dcterms:W3CDTF">2025-08-25T07:10:00Z</dcterms:created>
  <dcterms:modified xsi:type="dcterms:W3CDTF">2025-08-26T09:11:00Z</dcterms:modified>
</cp:coreProperties>
</file>